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3F02DFC3" w:rsidR="00334E3E" w:rsidRDefault="00874710">
            <w:pPr>
              <w:pStyle w:val="TableParagraph"/>
              <w:ind w:left="109"/>
              <w:rPr>
                <w:sz w:val="20"/>
              </w:rPr>
            </w:pPr>
            <w:r>
              <w:rPr>
                <w:sz w:val="20"/>
              </w:rPr>
              <w:t>Knight Frank, MENA</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22C90B21" w:rsidR="00334E3E" w:rsidRDefault="00EF79A1">
            <w:pPr>
              <w:pStyle w:val="TableParagraph"/>
              <w:ind w:left="109"/>
              <w:rPr>
                <w:sz w:val="20"/>
              </w:rPr>
            </w:pPr>
            <w:r>
              <w:rPr>
                <w:sz w:val="20"/>
              </w:rPr>
              <w:t xml:space="preserve"> </w:t>
            </w:r>
            <w:r w:rsidR="00874710">
              <w:rPr>
                <w:sz w:val="20"/>
              </w:rPr>
              <w:t>Research</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35E51F94" w:rsidR="00334E3E" w:rsidRDefault="00874710">
            <w:pPr>
              <w:pStyle w:val="TableParagraph"/>
              <w:ind w:left="109"/>
              <w:rPr>
                <w:sz w:val="20"/>
              </w:rPr>
            </w:pPr>
            <w:r>
              <w:rPr>
                <w:sz w:val="20"/>
              </w:rPr>
              <w:t>Knight Frank MENA, Level 39, Media One Tower, Al Falak Street, Dubai Media City, Dubai - UAE</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FDD8D4B">
                <wp:extent cx="5842635" cy="295275"/>
                <wp:effectExtent l="0" t="0" r="2476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78AD1A5E" w:rsidR="00334E3E" w:rsidRDefault="00874710">
                            <w:pPr>
                              <w:pStyle w:val="BodyText"/>
                              <w:spacing w:line="224" w:lineRule="exact"/>
                            </w:pPr>
                            <w:r>
                              <w:t>Rooftop solar power potential in the Middle East</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" filled="f" strokeweight=".72pt">
                <v:path arrowok="t"/>
                <v:textbox inset="0,0,0,0">
                  <w:txbxContent>
                    <w:p w14:paraId="6E6FAC43" w14:textId="78AD1A5E" w:rsidR="00334E3E" w:rsidRDefault="00874710">
                      <w:pPr>
                        <w:pStyle w:val="BodyText"/>
                        <w:spacing w:line="224" w:lineRule="exact"/>
                      </w:pPr>
                      <w:r>
                        <w:t>Rooftop solar power potential in the Middle East</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483DFBF9">
                <wp:extent cx="5842635" cy="4445000"/>
                <wp:effectExtent l="0" t="0" r="2476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4445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24D0B3" w14:textId="217ADC4D" w:rsidR="004D3F07" w:rsidRPr="004D3F07" w:rsidRDefault="004D3F07" w:rsidP="004D3F07">
                            <w:pPr>
                              <w:pStyle w:val="BodyText"/>
                              <w:spacing w:line="242" w:lineRule="auto"/>
                              <w:ind w:right="162"/>
                            </w:pPr>
                            <w:r w:rsidRPr="004D3F07">
                              <w:t>Governments across the Gulf region are implementing ambitious plans to achieve net-zero carbon emissions by the middle of the century. As part of these efforts, large-scale solar arrays are being constructed on greenfield sites, reflecting the region's commitment to renewable energy. However, one potential resource that remains underutili</w:t>
                            </w:r>
                            <w:r w:rsidR="00652290">
                              <w:t>s</w:t>
                            </w:r>
                            <w:r w:rsidRPr="004D3F07">
                              <w:t>ed in these initiatives is the rooftop and car parking spaces on existing buildings throughout the Gulf. These spaces present significant, untapped potential for solar panel installations.</w:t>
                            </w:r>
                          </w:p>
                          <w:p w14:paraId="79673752" w14:textId="77777777" w:rsidR="004D3F07" w:rsidRPr="004D3F07" w:rsidRDefault="004D3F07" w:rsidP="004D3F07">
                            <w:pPr>
                              <w:pStyle w:val="BodyText"/>
                              <w:spacing w:line="242" w:lineRule="auto"/>
                              <w:ind w:right="162"/>
                            </w:pPr>
                          </w:p>
                          <w:p w14:paraId="07C22BE5" w14:textId="77777777" w:rsidR="004D3F07" w:rsidRPr="004D3F07" w:rsidRDefault="004D3F07" w:rsidP="004D3F07">
                            <w:pPr>
                              <w:pStyle w:val="BodyText"/>
                              <w:spacing w:line="242" w:lineRule="auto"/>
                              <w:ind w:right="162"/>
                            </w:pPr>
                            <w:r w:rsidRPr="004D3F07">
                              <w:t>Rooftop and car parking areas provide ready-made surfaces for solar panel deployment, offering ideal spaces for solar arrays without the need for extensive land acquisition. Additionally, these spaces are often located near existing infrastructure, which can facilitate more straightforward connections to electricity grids, reducing the complexity and cost of integration. This setup could also present an opportunity for the installation of battery storage and the creation of a Virtual Power Plant (VPP), allowing excess electricity generated to be sold back to the grid. This not only supports the region's energy goals but could also serve as an income-generating strategy for landlords.</w:t>
                            </w:r>
                          </w:p>
                          <w:p w14:paraId="3F1AA145" w14:textId="77777777" w:rsidR="004D3F07" w:rsidRPr="004D3F07" w:rsidRDefault="004D3F07" w:rsidP="004D3F07">
                            <w:pPr>
                              <w:pStyle w:val="BodyText"/>
                              <w:spacing w:line="242" w:lineRule="auto"/>
                              <w:ind w:right="162"/>
                            </w:pPr>
                          </w:p>
                          <w:p w14:paraId="7BA9ACEE" w14:textId="77777777" w:rsidR="004D3F07" w:rsidRPr="004D3F07" w:rsidRDefault="004D3F07" w:rsidP="004D3F07">
                            <w:pPr>
                              <w:pStyle w:val="BodyText"/>
                              <w:spacing w:line="242" w:lineRule="auto"/>
                              <w:ind w:right="162"/>
                            </w:pPr>
                            <w:r w:rsidRPr="004D3F07">
                              <w:t>Furthermore, installing solar panels on these structures offers financial and market-driven benefits. Buildings with rooftop solar arrays are increasingly viewed as more sustainable and energy-efficient, which can make them more attractive to tenants. This can lead to higher rental incomes and increased property values, providing a competitive edge for landlords and building owners who position their assets as "green" or environmentally friendly.</w:t>
                            </w:r>
                          </w:p>
                          <w:p w14:paraId="375C10A3" w14:textId="77777777" w:rsidR="004D3F07" w:rsidRPr="004D3F07" w:rsidRDefault="004D3F07" w:rsidP="004D3F07">
                            <w:pPr>
                              <w:pStyle w:val="BodyText"/>
                              <w:spacing w:line="242" w:lineRule="auto"/>
                              <w:ind w:right="162"/>
                            </w:pPr>
                          </w:p>
                          <w:p w14:paraId="61F6FF86" w14:textId="77777777" w:rsidR="004D3F07" w:rsidRPr="004D3F07" w:rsidRDefault="004D3F07" w:rsidP="004D3F07">
                            <w:pPr>
                              <w:pStyle w:val="BodyText"/>
                              <w:spacing w:line="242" w:lineRule="auto"/>
                              <w:ind w:right="162"/>
                            </w:pPr>
                            <w:r w:rsidRPr="004D3F07">
                              <w:t>Given the rising demand for sustainable buildings and the growing emphasis on renewable energy, the potential for solar energy generation from rooftops and car parks presents a valuable opportunity for the Gulf region. While the full scale of this potential remains relatively unknown, leveraging these spaces could play a significant role in achieving net-zero carbon targets. In doing so, it would not only contribute to environmental goals but also deliver economic benefits, further enhancing the region's overall sustainability efforts.</w:t>
                            </w:r>
                          </w:p>
                        </w:txbxContent>
                      </wps:txbx>
                      <wps:bodyPr rot="0" vert="horz" wrap="square" lIns="0" tIns="0" rIns="0" bIns="0" anchor="t" anchorCtr="0" upright="1">
                        <a:noAutofit/>
                      </wps:bodyPr>
                    </wps:wsp>
                  </a:graphicData>
                </a:graphic>
              </wp:inline>
            </w:drawing>
          </mc:Choice>
          <mc:Fallback>
            <w:pict>
              <v:shapetype w14:anchorId="77146963" id="_x0000_t202" coordsize="21600,21600" o:spt="202" path="m,l,21600r21600,l21600,xe">
                <v:stroke joinstyle="miter"/>
                <v:path gradientshapeok="t" o:connecttype="rect"/>
              </v:shapetype>
              <v:shape id="Text Box 12" o:spid="_x0000_s1027" type="#_x0000_t202" style="width:460.05pt;height:3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" filled="f" strokeweight=".72pt">
                <v:path arrowok="t"/>
                <v:textbox inset="0,0,0,0">
                  <w:txbxContent>
                    <w:p w14:paraId="2224D0B3" w14:textId="217ADC4D" w:rsidR="004D3F07" w:rsidRPr="004D3F07" w:rsidRDefault="004D3F07" w:rsidP="004D3F07">
                      <w:pPr>
                        <w:pStyle w:val="BodyText"/>
                        <w:spacing w:line="242" w:lineRule="auto"/>
                        <w:ind w:right="162"/>
                      </w:pPr>
                      <w:r w:rsidRPr="004D3F07">
                        <w:t xml:space="preserve">Governments across the Gulf region </w:t>
                      </w:r>
                      <w:proofErr w:type="gramStart"/>
                      <w:r w:rsidRPr="004D3F07">
                        <w:t>are</w:t>
                      </w:r>
                      <w:proofErr w:type="gramEnd"/>
                      <w:r w:rsidRPr="004D3F07">
                        <w:t xml:space="preserve"> implementing ambitious plans to achieve net-zero carbon emissions by the middle of the century. As part of these efforts, large-scale solar arrays are being constructed on greenfield sites, reflecting the region's commitment to renewable energy. However, one potential resource that remains underutili</w:t>
                      </w:r>
                      <w:r w:rsidR="00652290">
                        <w:t>s</w:t>
                      </w:r>
                      <w:r w:rsidRPr="004D3F07">
                        <w:t>ed in these initiatives is the rooftop and car parking spaces on existing buildings throughout the Gulf. These spaces present significant, untapped potential for solar panel installations.</w:t>
                      </w:r>
                    </w:p>
                    <w:p w14:paraId="79673752" w14:textId="77777777" w:rsidR="004D3F07" w:rsidRPr="004D3F07" w:rsidRDefault="004D3F07" w:rsidP="004D3F07">
                      <w:pPr>
                        <w:pStyle w:val="BodyText"/>
                        <w:spacing w:line="242" w:lineRule="auto"/>
                        <w:ind w:right="162"/>
                      </w:pPr>
                    </w:p>
                    <w:p w14:paraId="07C22BE5" w14:textId="77777777" w:rsidR="004D3F07" w:rsidRPr="004D3F07" w:rsidRDefault="004D3F07" w:rsidP="004D3F07">
                      <w:pPr>
                        <w:pStyle w:val="BodyText"/>
                        <w:spacing w:line="242" w:lineRule="auto"/>
                        <w:ind w:right="162"/>
                      </w:pPr>
                      <w:r w:rsidRPr="004D3F07">
                        <w:t>Rooftop and car parking areas provide ready-made surfaces for solar panel deployment, offering ideal spaces for solar arrays without the need for extensive land acquisition. Additionally, these spaces are often located near existing infrastructure, which can facilitate more straightforward connections to electricity grids, reducing the complexity and cost of integration. This setup could also present an opportunity for the installation of battery storage and the creation of a Virtual Power Plant (VPP), allowing excess electricity generated to be sold back to the grid. This not only supports the region's energy goals but could also serve as an income-generating strategy for landlords.</w:t>
                      </w:r>
                    </w:p>
                    <w:p w14:paraId="3F1AA145" w14:textId="77777777" w:rsidR="004D3F07" w:rsidRPr="004D3F07" w:rsidRDefault="004D3F07" w:rsidP="004D3F07">
                      <w:pPr>
                        <w:pStyle w:val="BodyText"/>
                        <w:spacing w:line="242" w:lineRule="auto"/>
                        <w:ind w:right="162"/>
                      </w:pPr>
                    </w:p>
                    <w:p w14:paraId="7BA9ACEE" w14:textId="77777777" w:rsidR="004D3F07" w:rsidRPr="004D3F07" w:rsidRDefault="004D3F07" w:rsidP="004D3F07">
                      <w:pPr>
                        <w:pStyle w:val="BodyText"/>
                        <w:spacing w:line="242" w:lineRule="auto"/>
                        <w:ind w:right="162"/>
                      </w:pPr>
                      <w:r w:rsidRPr="004D3F07">
                        <w:t>Furthermore, installing solar panels on these structures offers financial and market-driven benefits. Buildings with rooftop solar arrays are increasingly viewed as more sustainable and energy-efficient, which can make them more attractive to tenants. This can lead to higher rental incomes and increased property values, providing a competitive edge for landlords and building owners who position their assets as "green" or environmentally friendly.</w:t>
                      </w:r>
                    </w:p>
                    <w:p w14:paraId="375C10A3" w14:textId="77777777" w:rsidR="004D3F07" w:rsidRPr="004D3F07" w:rsidRDefault="004D3F07" w:rsidP="004D3F07">
                      <w:pPr>
                        <w:pStyle w:val="BodyText"/>
                        <w:spacing w:line="242" w:lineRule="auto"/>
                        <w:ind w:right="162"/>
                      </w:pPr>
                    </w:p>
                    <w:p w14:paraId="61F6FF86" w14:textId="77777777" w:rsidR="004D3F07" w:rsidRPr="004D3F07" w:rsidRDefault="004D3F07" w:rsidP="004D3F07">
                      <w:pPr>
                        <w:pStyle w:val="BodyText"/>
                        <w:spacing w:line="242" w:lineRule="auto"/>
                        <w:ind w:right="162"/>
                      </w:pPr>
                      <w:r w:rsidRPr="004D3F07">
                        <w:t>Given the rising demand for sustainable buildings and the growing emphasis on renewable energy, the potential for solar energy generation from rooftops and car parks presents a valuable opportunity for the Gulf region. While the full scale of this potential remains relatively unknown, leveraging these spaces could play a significant role in achieving net-zero carbon targets. In doing so, it would not only contribute to environmental goals but also deliver economic benefits, further enhancing the region's overall sustainability efforts.</w:t>
                      </w: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19CB1E1F">
                <wp:extent cx="5842635" cy="188259"/>
                <wp:effectExtent l="0" t="0" r="1206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4CC8E4E5" w:rsidR="00847016" w:rsidRDefault="004D3F07" w:rsidP="005405BD">
                            <w:pPr>
                              <w:pStyle w:val="BodyText"/>
                              <w:spacing w:line="244" w:lineRule="auto"/>
                              <w:ind w:right="162"/>
                            </w:pPr>
                            <w:r>
                              <w:t>Technology providers. Regional energy Ministries, Universities, etc</w:t>
                            </w: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aMCQIAAPs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1U&#10;fBkho4w1NE8kpIfsSHpBFHTgf3E2kBsrjj+PwivOzCdL447WPQf+HNTnQFhJRyseOMvhbcgWPzqv&#10;Dx0h57laeEcDa3XS8rmLqV1yWJrG9BqihV/uU9Xzm939Bg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3sC2jAkCAAD7AwAA&#10;DgAAAAAAAAAAAAAAAAAuAgAAZHJzL2Uyb0RvYy54bWxQSwECLQAUAAYACAAAACEATy9Ya90AAAAE&#10;AQAADwAAAAAAAAAAAAAAAABjBAAAZHJzL2Rvd25yZXYueG1sUEsFBgAAAAAEAAQA8wAAAG0FAAAA&#10;AA==&#10;" filled="f" strokeweight=".72pt">
                <v:path arrowok="t"/>
                <v:textbox inset="0,0,0,0">
                  <w:txbxContent>
                    <w:p w14:paraId="1E79AF17" w14:textId="4CC8E4E5" w:rsidR="00847016" w:rsidRDefault="004D3F07" w:rsidP="005405BD">
                      <w:pPr>
                        <w:pStyle w:val="BodyText"/>
                        <w:spacing w:line="244" w:lineRule="auto"/>
                        <w:ind w:right="162"/>
                      </w:pPr>
                      <w:r>
                        <w:t>Technology providers. Regional energy Ministries, Universities, etc</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r>
        <w:rPr>
          <w:b/>
          <w:sz w:val="20"/>
        </w:rPr>
        <w:t>with the exception of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03B40B64" w:rsidR="00334E3E" w:rsidRDefault="00874710">
                            <w:pPr>
                              <w:pStyle w:val="BodyText"/>
                              <w:spacing w:line="224" w:lineRule="exact"/>
                            </w:pPr>
                            <w:r>
                              <w:t>Can be carried out remotely, with regular supervision/check-ins</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03B40B64" w:rsidR="00334E3E" w:rsidRDefault="00874710">
                      <w:pPr>
                        <w:pStyle w:val="BodyText"/>
                        <w:spacing w:line="224" w:lineRule="exact"/>
                      </w:pPr>
                      <w:r>
                        <w:t>Can be carried out remotely, with regular supervision/</w:t>
                      </w:r>
                      <w:proofErr w:type="gramStart"/>
                      <w:r>
                        <w:t>check-ins</w:t>
                      </w:r>
                      <w:proofErr w:type="gramEnd"/>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3481D244">
                <wp:extent cx="5842635" cy="314696"/>
                <wp:effectExtent l="0" t="0" r="24765"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1469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6E5175" w14:textId="58FB1DE0" w:rsidR="00874710" w:rsidRDefault="00874710" w:rsidP="00874710">
                            <w:pPr>
                              <w:pStyle w:val="BodyText"/>
                              <w:spacing w:line="224" w:lineRule="exact"/>
                            </w:pPr>
                            <w:r>
                              <w:t>All findings, or plans to publish the data/research externally would need to be first vetted by Knight Frank before being used externally.</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" filled="f" strokeweight=".72pt">
                <v:path arrowok="t"/>
                <v:textbox inset="0,0,0,0">
                  <w:txbxContent>
                    <w:p w14:paraId="6A6E5175" w14:textId="58FB1DE0" w:rsidR="00874710" w:rsidRDefault="00874710" w:rsidP="00874710">
                      <w:pPr>
                        <w:pStyle w:val="BodyText"/>
                        <w:spacing w:line="224" w:lineRule="exact"/>
                      </w:pPr>
                      <w:r>
                        <w:t xml:space="preserve">All </w:t>
                      </w:r>
                      <w:proofErr w:type="gramStart"/>
                      <w:r>
                        <w:t>findings, or</w:t>
                      </w:r>
                      <w:proofErr w:type="gramEnd"/>
                      <w:r>
                        <w:t xml:space="preserve"> plans to publish the data/research externally would need to be first vetted by Knight Frank before being used externally.</w:t>
                      </w:r>
                    </w:p>
                  </w:txbxContent>
                </v:textbox>
                <w10:anchorlock/>
              </v:shape>
            </w:pict>
          </mc:Fallback>
        </mc:AlternateContent>
      </w:r>
    </w:p>
    <w:p w14:paraId="683D739D" w14:textId="34B60453"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3A85A455" w:rsidR="00847016" w:rsidRDefault="00874710" w:rsidP="00A24C62">
                            <w:pPr>
                              <w:pStyle w:val="BodyText"/>
                            </w:pPr>
                            <w:r>
                              <w:t>ArcGIS, presentation skills, writing skills, Excel/R/Python expertise</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3A85A455" w:rsidR="00847016" w:rsidRDefault="00874710" w:rsidP="00A24C62">
                      <w:pPr>
                        <w:pStyle w:val="BodyText"/>
                      </w:pPr>
                      <w:r>
                        <w:t xml:space="preserve">ArcGIS, presentation skills, writing skills, Excel/R/Python </w:t>
                      </w:r>
                      <w:proofErr w:type="gramStart"/>
                      <w:r>
                        <w:t>expertise</w:t>
                      </w:r>
                      <w:proofErr w:type="gramEnd"/>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24BB0D81" w:rsidR="00334E3E" w:rsidRDefault="00874710">
                            <w:pPr>
                              <w:pStyle w:val="BodyText"/>
                              <w:spacing w:line="224" w:lineRule="exact"/>
                            </w:pPr>
                            <w:r>
                              <w:t>As above</w:t>
                            </w: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24BB0D81" w:rsidR="00334E3E" w:rsidRDefault="00874710">
                      <w:pPr>
                        <w:pStyle w:val="BodyText"/>
                        <w:spacing w:line="224" w:lineRule="exact"/>
                      </w:pPr>
                      <w:r>
                        <w:t>As above</w:t>
                      </w:r>
                    </w:p>
                  </w:txbxContent>
                </v:textbox>
                <w10:anchorlock/>
              </v:shape>
            </w:pict>
          </mc:Fallback>
        </mc:AlternateContent>
      </w:r>
    </w:p>
    <w:p w14:paraId="3091B348" w14:textId="77777777" w:rsidR="00652290" w:rsidRDefault="00652290">
      <w:pPr>
        <w:spacing w:before="59" w:after="6"/>
        <w:ind w:left="458"/>
        <w:rPr>
          <w:b/>
          <w:sz w:val="20"/>
        </w:rPr>
      </w:pPr>
    </w:p>
    <w:p w14:paraId="2BD7277E" w14:textId="01623B83" w:rsidR="00334E3E" w:rsidRDefault="008F2CAE">
      <w:pPr>
        <w:spacing w:before="59" w:after="6"/>
        <w:ind w:left="458"/>
        <w:rPr>
          <w:b/>
          <w:sz w:val="20"/>
        </w:rPr>
      </w:pPr>
      <w:r>
        <w:rPr>
          <w:b/>
          <w:sz w:val="20"/>
        </w:rPr>
        <w:lastRenderedPageBreak/>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1FD1E38C" w:rsidR="00334E3E" w:rsidRDefault="00874710">
                            <w:pPr>
                              <w:pStyle w:val="BodyText"/>
                              <w:spacing w:line="224" w:lineRule="exact"/>
                            </w:pPr>
                            <w:r>
                              <w:t>Geospatial / data analytics</w:t>
                            </w: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237F9FAC" w14:textId="1FD1E38C" w:rsidR="00334E3E" w:rsidRDefault="00874710">
                      <w:pPr>
                        <w:pStyle w:val="BodyText"/>
                        <w:spacing w:line="224" w:lineRule="exact"/>
                      </w:pPr>
                      <w:r>
                        <w:t>Geospatial / data analytics</w:t>
                      </w: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2C1DEE40" w:rsidR="00334E3E" w:rsidRDefault="00874710">
                            <w:pPr>
                              <w:pStyle w:val="BodyText"/>
                              <w:spacing w:line="224" w:lineRule="exact"/>
                            </w:pPr>
                            <w:r>
                              <w:t>Zoom interviews to understand approach</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2C1DEE40" w:rsidR="00334E3E" w:rsidRDefault="00874710">
                      <w:pPr>
                        <w:pStyle w:val="BodyText"/>
                        <w:spacing w:line="224" w:lineRule="exact"/>
                      </w:pPr>
                      <w:r>
                        <w:t xml:space="preserve">Zoom interviews to understand </w:t>
                      </w:r>
                      <w:proofErr w:type="gramStart"/>
                      <w:r>
                        <w:t>approach</w:t>
                      </w:r>
                      <w:proofErr w:type="gramEnd"/>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316C6B0D">
                <wp:extent cx="5842635" cy="415637"/>
                <wp:effectExtent l="0" t="0" r="24765" b="228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41563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602E8E2B" w:rsidR="00334E3E" w:rsidRDefault="00874710">
                            <w:pPr>
                              <w:pStyle w:val="BodyText"/>
                              <w:spacing w:line="224" w:lineRule="exact"/>
                            </w:pPr>
                            <w:r>
                              <w:t xml:space="preserve">Access to potential employment opportunities, exposure to a global blue-chip business and work experience with the Middle East’s leading real estate research team. Plus the opportunity to work on other projects, time permitting. </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" filled="f" strokeweight=".72pt">
                <v:path arrowok="t"/>
                <v:textbox inset="0,0,0,0">
                  <w:txbxContent>
                    <w:p w14:paraId="0E7320E8" w14:textId="602E8E2B" w:rsidR="00334E3E" w:rsidRDefault="00874710">
                      <w:pPr>
                        <w:pStyle w:val="BodyText"/>
                        <w:spacing w:line="224" w:lineRule="exact"/>
                      </w:pPr>
                      <w:r>
                        <w:t xml:space="preserve">Access to potential employment opportunities, exposure to a global blue-chip business and work experience with the Middle East’s leading real estate research team. </w:t>
                      </w:r>
                      <w:proofErr w:type="gramStart"/>
                      <w:r>
                        <w:t>Plus</w:t>
                      </w:r>
                      <w:proofErr w:type="gramEnd"/>
                      <w:r>
                        <w:t xml:space="preserve"> the opportunity to work on other projects, time permitting. </w:t>
                      </w:r>
                    </w:p>
                  </w:txbxContent>
                </v:textbox>
                <w10:anchorlock/>
              </v:shape>
            </w:pict>
          </mc:Fallback>
        </mc:AlternateContent>
      </w:r>
    </w:p>
    <w:p w14:paraId="620FFC75" w14:textId="4EAE5714"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79D044FA" w:rsidR="00334E3E" w:rsidRPr="00874710" w:rsidRDefault="00874710" w:rsidP="00CB0510">
                            <w:pPr>
                              <w:pStyle w:val="BodyText"/>
                              <w:ind w:left="0"/>
                              <w:rPr>
                                <w:sz w:val="4"/>
                                <w:szCs w:val="4"/>
                              </w:rPr>
                            </w:pPr>
                            <w:r w:rsidRPr="00874710">
                              <w:rPr>
                                <w:rFonts w:ascii="Arial" w:hAnsi="Arial" w:cs="Arial"/>
                                <w:color w:val="1F1F1F"/>
                                <w:shd w:val="clear" w:color="auto" w:fill="FFFFFF"/>
                              </w:rPr>
                              <w:t>£</w:t>
                            </w:r>
                            <w:r>
                              <w:rPr>
                                <w:rFonts w:ascii="Arial" w:hAnsi="Arial" w:cs="Arial"/>
                                <w:color w:val="1F1F1F"/>
                                <w:shd w:val="clear" w:color="auto" w:fill="FFFFFF"/>
                              </w:rPr>
                              <w:t>500</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08EA2B2" w14:textId="79D044FA" w:rsidR="00334E3E" w:rsidRPr="00874710" w:rsidRDefault="00874710" w:rsidP="00CB0510">
                      <w:pPr>
                        <w:pStyle w:val="BodyText"/>
                        <w:ind w:left="0"/>
                        <w:rPr>
                          <w:sz w:val="4"/>
                          <w:szCs w:val="4"/>
                        </w:rPr>
                      </w:pPr>
                      <w:r w:rsidRPr="00874710">
                        <w:rPr>
                          <w:rFonts w:ascii="Arial" w:hAnsi="Arial" w:cs="Arial"/>
                          <w:color w:val="1F1F1F"/>
                          <w:shd w:val="clear" w:color="auto" w:fill="FFFFFF"/>
                        </w:rPr>
                        <w:t>£</w:t>
                      </w:r>
                      <w:r>
                        <w:rPr>
                          <w:rFonts w:ascii="Arial" w:hAnsi="Arial" w:cs="Arial"/>
                          <w:color w:val="1F1F1F"/>
                          <w:shd w:val="clear" w:color="auto" w:fill="FFFFFF"/>
                        </w:rPr>
                        <w:t>500</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7EED9BBB" w:rsidR="00334E3E" w:rsidRDefault="00874710">
                            <w:pPr>
                              <w:pStyle w:val="BodyText"/>
                              <w:spacing w:line="224" w:lineRule="exact"/>
                            </w:pPr>
                            <w:r>
                              <w:t>The scope of the project would cover the cities of Dubai and Riyadh.</w:t>
                            </w: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" filled="f" strokeweight=".72pt">
                <v:path arrowok="t"/>
                <v:textbox inset="0,0,0,0">
                  <w:txbxContent>
                    <w:p w14:paraId="3407EEBD" w14:textId="7EED9BBB" w:rsidR="00334E3E" w:rsidRDefault="00874710">
                      <w:pPr>
                        <w:pStyle w:val="BodyText"/>
                        <w:spacing w:line="224" w:lineRule="exact"/>
                      </w:pPr>
                      <w:r>
                        <w:t>The scope of the project would cover the cities of Dubai and Riyadh.</w:t>
                      </w: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rsidSect="0087471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ED22A" w14:textId="77777777" w:rsidR="004645EF" w:rsidRDefault="004645EF" w:rsidP="00847016">
      <w:r>
        <w:separator/>
      </w:r>
    </w:p>
  </w:endnote>
  <w:endnote w:type="continuationSeparator" w:id="0">
    <w:p w14:paraId="37862434" w14:textId="77777777" w:rsidR="004645EF" w:rsidRDefault="004645EF"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1117" w14:textId="77777777" w:rsidR="004645EF" w:rsidRDefault="004645EF" w:rsidP="00847016">
      <w:r>
        <w:separator/>
      </w:r>
    </w:p>
  </w:footnote>
  <w:footnote w:type="continuationSeparator" w:id="0">
    <w:p w14:paraId="7ACBFF67" w14:textId="77777777" w:rsidR="004645EF" w:rsidRDefault="004645EF"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17BD8"/>
    <w:rsid w:val="000E5F26"/>
    <w:rsid w:val="00143664"/>
    <w:rsid w:val="001A0390"/>
    <w:rsid w:val="00287000"/>
    <w:rsid w:val="00334E3E"/>
    <w:rsid w:val="00372AAF"/>
    <w:rsid w:val="00383B13"/>
    <w:rsid w:val="003926B4"/>
    <w:rsid w:val="00436889"/>
    <w:rsid w:val="00452219"/>
    <w:rsid w:val="004645EF"/>
    <w:rsid w:val="004C3D76"/>
    <w:rsid w:val="004D3F07"/>
    <w:rsid w:val="00525AF5"/>
    <w:rsid w:val="0054015D"/>
    <w:rsid w:val="005405BD"/>
    <w:rsid w:val="00546CBC"/>
    <w:rsid w:val="00563970"/>
    <w:rsid w:val="005C1B52"/>
    <w:rsid w:val="006439C5"/>
    <w:rsid w:val="00652290"/>
    <w:rsid w:val="00694924"/>
    <w:rsid w:val="006C6E5A"/>
    <w:rsid w:val="00714129"/>
    <w:rsid w:val="00742A9F"/>
    <w:rsid w:val="00757F0C"/>
    <w:rsid w:val="0080293D"/>
    <w:rsid w:val="00805ADD"/>
    <w:rsid w:val="00847016"/>
    <w:rsid w:val="00874710"/>
    <w:rsid w:val="008B267F"/>
    <w:rsid w:val="008C2000"/>
    <w:rsid w:val="008F2CAE"/>
    <w:rsid w:val="00950066"/>
    <w:rsid w:val="009920D6"/>
    <w:rsid w:val="009A4368"/>
    <w:rsid w:val="009E6E8E"/>
    <w:rsid w:val="00A07FB6"/>
    <w:rsid w:val="00A16B05"/>
    <w:rsid w:val="00A24C62"/>
    <w:rsid w:val="00C616AC"/>
    <w:rsid w:val="00CB0510"/>
    <w:rsid w:val="00D2694D"/>
    <w:rsid w:val="00D37388"/>
    <w:rsid w:val="00DB4861"/>
    <w:rsid w:val="00E3236E"/>
    <w:rsid w:val="00EA4F16"/>
    <w:rsid w:val="00EB1EE0"/>
    <w:rsid w:val="00EF79A1"/>
    <w:rsid w:val="00F64FA0"/>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 w:type="paragraph" w:styleId="Revision">
    <w:name w:val="Revision"/>
    <w:hidden/>
    <w:uiPriority w:val="99"/>
    <w:semiHidden/>
    <w:rsid w:val="00563970"/>
    <w:pPr>
      <w:widowControl/>
      <w:autoSpaceDE/>
      <w:autoSpaceDN/>
    </w:pPr>
    <w:rPr>
      <w:rFonts w:ascii="Arial Narrow" w:eastAsia="Arial Narrow" w:hAnsi="Arial Narrow" w:cs="Arial Narro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2.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Census Access - DUG as a fifth partner</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Richard Arnold</cp:lastModifiedBy>
  <cp:revision>2</cp:revision>
  <dcterms:created xsi:type="dcterms:W3CDTF">2024-12-02T12:55:00Z</dcterms:created>
  <dcterms:modified xsi:type="dcterms:W3CDTF">2024-12-02T12:55:00Z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