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6981F4E0" w:rsidR="00334E3E" w:rsidRDefault="001F4F0A">
            <w:pPr>
              <w:pStyle w:val="TableParagraph"/>
              <w:ind w:left="109"/>
              <w:rPr>
                <w:sz w:val="20"/>
              </w:rPr>
            </w:pPr>
            <w:proofErr w:type="spellStart"/>
            <w:r>
              <w:rPr>
                <w:sz w:val="20"/>
              </w:rPr>
              <w:t>Geolytix</w:t>
            </w:r>
            <w:proofErr w:type="spellEnd"/>
            <w:r>
              <w:rPr>
                <w:sz w:val="20"/>
              </w:rPr>
              <w:t xml:space="preserve"> Ltd</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47DDD84B" w:rsidR="00334E3E" w:rsidRDefault="00EF79A1">
            <w:pPr>
              <w:pStyle w:val="TableParagraph"/>
              <w:ind w:left="109"/>
              <w:rPr>
                <w:sz w:val="20"/>
              </w:rPr>
            </w:pPr>
            <w:r>
              <w:rPr>
                <w:sz w:val="20"/>
              </w:rPr>
              <w:t xml:space="preserve"> </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7BCD787F" w:rsidR="00334E3E" w:rsidRDefault="001F4F0A">
            <w:pPr>
              <w:pStyle w:val="TableParagraph"/>
              <w:ind w:left="109"/>
              <w:rPr>
                <w:sz w:val="20"/>
              </w:rPr>
            </w:pPr>
            <w:r w:rsidRPr="001F4F0A">
              <w:rPr>
                <w:sz w:val="20"/>
              </w:rPr>
              <w:t>Office 117 The Finsbury Business Centre</w:t>
            </w:r>
            <w:r>
              <w:rPr>
                <w:sz w:val="20"/>
              </w:rPr>
              <w:t xml:space="preserve">, </w:t>
            </w:r>
            <w:r w:rsidRPr="001F4F0A">
              <w:rPr>
                <w:sz w:val="20"/>
              </w:rPr>
              <w:t>40 Bowling Green Lane</w:t>
            </w:r>
            <w:r>
              <w:rPr>
                <w:sz w:val="20"/>
              </w:rPr>
              <w:t xml:space="preserve">. </w:t>
            </w:r>
            <w:r w:rsidRPr="001F4F0A">
              <w:rPr>
                <w:sz w:val="20"/>
              </w:rPr>
              <w:t>London EC1R 0NE</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FDD8D4B">
                <wp:extent cx="5842635" cy="295275"/>
                <wp:effectExtent l="0" t="0" r="2476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41562FE1" w:rsidR="00334E3E" w:rsidRDefault="00EF79A1">
                            <w:pPr>
                              <w:pStyle w:val="BodyText"/>
                              <w:spacing w:line="224" w:lineRule="exact"/>
                            </w:pPr>
                            <w:r>
                              <w:t xml:space="preserve"> </w:t>
                            </w:r>
                            <w:r w:rsidR="001F4F0A" w:rsidRPr="001F4F0A">
                              <w:t>Leveraging Open Points of Interest (POI) Data to Segment Urban Areas by Affluence and Activity</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" filled="f" strokeweight=".72pt">
                <v:path arrowok="t"/>
                <v:textbox inset="0,0,0,0">
                  <w:txbxContent>
                    <w:p w14:paraId="6E6FAC43" w14:textId="41562FE1" w:rsidR="00334E3E" w:rsidRDefault="00EF79A1">
                      <w:pPr>
                        <w:pStyle w:val="BodyText"/>
                        <w:spacing w:line="224" w:lineRule="exact"/>
                      </w:pPr>
                      <w:r>
                        <w:t xml:space="preserve"> </w:t>
                      </w:r>
                      <w:r w:rsidR="001F4F0A" w:rsidRPr="001F4F0A">
                        <w:t>Leveraging Open Points of Interest (POI) Data to Segment Urban Areas by Affluence and Activity</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1F35F086">
                <wp:extent cx="5842635" cy="1771650"/>
                <wp:effectExtent l="0" t="0" r="24765"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71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65A5D9" w14:textId="4437FF75" w:rsidR="00DB4861" w:rsidRDefault="00DB4861" w:rsidP="00EF79A1">
                            <w:pPr>
                              <w:pStyle w:val="BodyText"/>
                              <w:spacing w:line="242" w:lineRule="auto"/>
                              <w:ind w:right="162"/>
                            </w:pPr>
                            <w:r>
                              <w:t xml:space="preserve"> </w:t>
                            </w:r>
                          </w:p>
                          <w:p w14:paraId="74A0239B" w14:textId="1A6894A8" w:rsidR="001F4F0A" w:rsidRDefault="001F4F0A" w:rsidP="001F4F0A">
                            <w:pPr>
                              <w:pStyle w:val="BodyText"/>
                              <w:spacing w:line="242" w:lineRule="auto"/>
                              <w:ind w:right="162"/>
                            </w:pPr>
                            <w:r>
                              <w:t>Urban areas are complex environments characterized by diverse patterns of activity, business presence, and socioeconomic conditions. Points of Interest (POI) data—covering locations like retail shops, restaurants, offices, and leisure facilities—are a rich resource for understanding these dynamics. Recently, several large-scale POI datasets have been released through open or semi-open platforms, offering new opportunities to map and analyse urban landscapes globally.</w:t>
                            </w:r>
                          </w:p>
                          <w:p w14:paraId="3E82F269" w14:textId="77777777" w:rsidR="001F4F0A" w:rsidRDefault="001F4F0A" w:rsidP="001F4F0A">
                            <w:pPr>
                              <w:pStyle w:val="BodyText"/>
                              <w:spacing w:line="242" w:lineRule="auto"/>
                              <w:ind w:right="162"/>
                            </w:pPr>
                          </w:p>
                          <w:p w14:paraId="79F1560D" w14:textId="1D0764DF" w:rsidR="001F4F0A" w:rsidRDefault="001F4F0A" w:rsidP="001F4F0A">
                            <w:pPr>
                              <w:pStyle w:val="BodyText"/>
                              <w:spacing w:line="242" w:lineRule="auto"/>
                              <w:ind w:right="162"/>
                            </w:pPr>
                            <w:r>
                              <w:t>This proposed dissertation will explore the potential of open POI data to segment urban areas based on metrics such as affluence, activity levels, and types of activity. The aim is to evaluate whether these datasets can serve as a foundation for creating a comprehensive global business dataset and to assess their coverage and granularity for urban segmentation.</w:t>
                            </w: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" filled="f" strokeweight=".72pt">
                <v:path arrowok="t"/>
                <v:textbox inset="0,0,0,0">
                  <w:txbxContent>
                    <w:p w14:paraId="1065A5D9" w14:textId="4437FF75" w:rsidR="00DB4861" w:rsidRDefault="00DB4861" w:rsidP="00EF79A1">
                      <w:pPr>
                        <w:pStyle w:val="BodyText"/>
                        <w:spacing w:line="242" w:lineRule="auto"/>
                        <w:ind w:right="162"/>
                      </w:pPr>
                      <w:r>
                        <w:t xml:space="preserve"> </w:t>
                      </w:r>
                    </w:p>
                    <w:p w14:paraId="74A0239B" w14:textId="1A6894A8" w:rsidR="001F4F0A" w:rsidRDefault="001F4F0A" w:rsidP="001F4F0A">
                      <w:pPr>
                        <w:pStyle w:val="BodyText"/>
                        <w:spacing w:line="242" w:lineRule="auto"/>
                        <w:ind w:right="162"/>
                      </w:pPr>
                      <w:r>
                        <w:t>Urban areas are complex environments characterized by diverse patterns of activity, business presence, and socioeconomic conditions. Points of Interest (POI) data—covering locations like retail shops, restaurants, offices, and leisure facilities—are a rich resource for understanding these dynamics. Recently, several large-scale POI datasets have been released through open or semi-open platforms, offering new opportunities to map and analy</w:t>
                      </w:r>
                      <w:r>
                        <w:t>s</w:t>
                      </w:r>
                      <w:r>
                        <w:t>e urban landscapes globally.</w:t>
                      </w:r>
                    </w:p>
                    <w:p w14:paraId="3E82F269" w14:textId="77777777" w:rsidR="001F4F0A" w:rsidRDefault="001F4F0A" w:rsidP="001F4F0A">
                      <w:pPr>
                        <w:pStyle w:val="BodyText"/>
                        <w:spacing w:line="242" w:lineRule="auto"/>
                        <w:ind w:right="162"/>
                      </w:pPr>
                    </w:p>
                    <w:p w14:paraId="79F1560D" w14:textId="1D0764DF" w:rsidR="001F4F0A" w:rsidRDefault="001F4F0A" w:rsidP="001F4F0A">
                      <w:pPr>
                        <w:pStyle w:val="BodyText"/>
                        <w:spacing w:line="242" w:lineRule="auto"/>
                        <w:ind w:right="162"/>
                      </w:pPr>
                      <w:r>
                        <w:t xml:space="preserve">This </w:t>
                      </w:r>
                      <w:r>
                        <w:t xml:space="preserve">proposed </w:t>
                      </w:r>
                      <w:r>
                        <w:t>dissertation will explore the potential of open POI data to segment urban areas based on metrics such as affluence, activity levels, and types of activity. The aim is to evaluate whether these datasets can serve as a foundation for creating a comprehensive global business dataset and to assess their coverage and granularity for urban segmentation.</w:t>
                      </w: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72BC81AB">
                <wp:extent cx="5842635" cy="400050"/>
                <wp:effectExtent l="0" t="0" r="2476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400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0ED70762" w:rsidR="00847016" w:rsidRPr="001F4F0A" w:rsidRDefault="001F4F0A" w:rsidP="005405BD">
                            <w:pPr>
                              <w:pStyle w:val="BodyText"/>
                              <w:spacing w:line="244" w:lineRule="auto"/>
                              <w:ind w:right="162"/>
                              <w:rPr>
                                <w:lang w:val="en-US"/>
                              </w:rPr>
                            </w:pPr>
                            <w:proofErr w:type="gramStart"/>
                            <w:r>
                              <w:rPr>
                                <w:lang w:val="en-US"/>
                              </w:rPr>
                              <w:t>Open source</w:t>
                            </w:r>
                            <w:proofErr w:type="gramEnd"/>
                            <w:r>
                              <w:rPr>
                                <w:lang w:val="en-US"/>
                              </w:rPr>
                              <w:t xml:space="preserve"> POI datasets. </w:t>
                            </w:r>
                            <w:proofErr w:type="spellStart"/>
                            <w:r>
                              <w:rPr>
                                <w:lang w:val="en-US"/>
                              </w:rPr>
                              <w:t>Geolytix</w:t>
                            </w:r>
                            <w:proofErr w:type="spellEnd"/>
                            <w:r>
                              <w:rPr>
                                <w:lang w:val="en-US"/>
                              </w:rPr>
                              <w:t xml:space="preserve"> can also provide demographic, and other location datasets across ~100 countries for validation</w:t>
                            </w:r>
                            <w:r w:rsidR="00AD4CA8">
                              <w:rPr>
                                <w:lang w:val="en-US"/>
                              </w:rPr>
                              <w:t xml:space="preserve"> if needed.</w:t>
                            </w:r>
                          </w:p>
                        </w:txbxContent>
                      </wps:txbx>
                      <wps:bodyPr rot="0" vert="horz" wrap="square" lIns="0" tIns="0" rIns="0" bIns="0" anchor="t" anchorCtr="0" upright="1">
                        <a:noAutofit/>
                      </wps:bodyPr>
                    </wps:wsp>
                  </a:graphicData>
                </a:graphic>
              </wp:inline>
            </w:drawing>
          </mc:Choice>
          <mc:Fallback>
            <w:pict>
              <v:shapetype w14:anchorId="7B350CBF" id="_x0000_t202" coordsize="21600,21600" o:spt="202" path="m,l,21600r21600,l21600,xe">
                <v:stroke joinstyle="miter"/>
                <v:path gradientshapeok="t" o:connecttype="rect"/>
              </v:shapetype>
              <v:shape id="Text Box 11" o:spid="_x0000_s1028" type="#_x0000_t202" style="width:460.0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" filled="f" strokeweight=".72pt">
                <v:path arrowok="t"/>
                <v:textbox inset="0,0,0,0">
                  <w:txbxContent>
                    <w:p w14:paraId="1E79AF17" w14:textId="0ED70762" w:rsidR="00847016" w:rsidRPr="001F4F0A" w:rsidRDefault="001F4F0A" w:rsidP="005405BD">
                      <w:pPr>
                        <w:pStyle w:val="BodyText"/>
                        <w:spacing w:line="244" w:lineRule="auto"/>
                        <w:ind w:right="162"/>
                        <w:rPr>
                          <w:lang w:val="en-US"/>
                        </w:rPr>
                      </w:pPr>
                      <w:proofErr w:type="gramStart"/>
                      <w:r>
                        <w:rPr>
                          <w:lang w:val="en-US"/>
                        </w:rPr>
                        <w:t>Open source</w:t>
                      </w:r>
                      <w:proofErr w:type="gramEnd"/>
                      <w:r>
                        <w:rPr>
                          <w:lang w:val="en-US"/>
                        </w:rPr>
                        <w:t xml:space="preserve"> POI datasets. </w:t>
                      </w:r>
                      <w:proofErr w:type="spellStart"/>
                      <w:r>
                        <w:rPr>
                          <w:lang w:val="en-US"/>
                        </w:rPr>
                        <w:t>Geolytix</w:t>
                      </w:r>
                      <w:proofErr w:type="spellEnd"/>
                      <w:r>
                        <w:rPr>
                          <w:lang w:val="en-US"/>
                        </w:rPr>
                        <w:t xml:space="preserve"> can also provide demographic, and other location datasets across ~100 countries for validation</w:t>
                      </w:r>
                      <w:r w:rsidR="00AD4CA8">
                        <w:rPr>
                          <w:lang w:val="en-US"/>
                        </w:rPr>
                        <w:t xml:space="preserve"> if needed.</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proofErr w:type="gramStart"/>
      <w:r>
        <w:rPr>
          <w:b/>
          <w:sz w:val="20"/>
        </w:rPr>
        <w:t>with the exception of</w:t>
      </w:r>
      <w:proofErr w:type="gramEnd"/>
      <w:r>
        <w:rPr>
          <w:b/>
          <w:sz w:val="20"/>
        </w:rPr>
        <w:t xml:space="preserve">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31C04B75" w:rsidR="00334E3E" w:rsidRPr="001F4F0A" w:rsidRDefault="001F4F0A" w:rsidP="001F4F0A">
                            <w:pPr>
                              <w:pStyle w:val="BodyText"/>
                              <w:spacing w:line="224" w:lineRule="exact"/>
                              <w:rPr>
                                <w:lang w:val="en-US"/>
                              </w:rPr>
                            </w:pPr>
                            <w:r>
                              <w:rPr>
                                <w:lang w:val="en-US"/>
                              </w:rPr>
                              <w:t>Not necessary, but we have an office in Leeds and London where the student can work with us if helpful.</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31C04B75" w:rsidR="00334E3E" w:rsidRPr="001F4F0A" w:rsidRDefault="001F4F0A" w:rsidP="001F4F0A">
                      <w:pPr>
                        <w:pStyle w:val="BodyText"/>
                        <w:spacing w:line="224" w:lineRule="exact"/>
                        <w:rPr>
                          <w:lang w:val="en-US"/>
                        </w:rPr>
                      </w:pPr>
                      <w:r>
                        <w:rPr>
                          <w:lang w:val="en-US"/>
                        </w:rPr>
                        <w:t>Not necessary, but we have an office in Leeds and London where the student can work with us if helpful.</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7335F644" w:rsidR="00334E3E" w:rsidRPr="001F4F0A" w:rsidRDefault="001F4F0A">
                            <w:pPr>
                              <w:pStyle w:val="BodyText"/>
                              <w:spacing w:line="224" w:lineRule="exact"/>
                              <w:rPr>
                                <w:lang w:val="en-US"/>
                              </w:rPr>
                            </w:pPr>
                            <w:r>
                              <w:rPr>
                                <w:lang w:val="en-US"/>
                              </w:rPr>
                              <w:t>No</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7335F644" w:rsidR="00334E3E" w:rsidRPr="001F4F0A" w:rsidRDefault="001F4F0A">
                      <w:pPr>
                        <w:pStyle w:val="BodyText"/>
                        <w:spacing w:line="224" w:lineRule="exact"/>
                        <w:rPr>
                          <w:lang w:val="en-US"/>
                        </w:rPr>
                      </w:pPr>
                      <w:r>
                        <w:rPr>
                          <w:lang w:val="en-US"/>
                        </w:rPr>
                        <w:t>No</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7FF970E8" w:rsidR="00847016" w:rsidRPr="001F4F0A" w:rsidRDefault="001F4F0A" w:rsidP="001F4F0A">
                            <w:pPr>
                              <w:pStyle w:val="BodyText"/>
                              <w:rPr>
                                <w:lang w:val="en-US"/>
                              </w:rPr>
                            </w:pPr>
                            <w:r>
                              <w:rPr>
                                <w:lang w:val="en-US"/>
                              </w:rPr>
                              <w:t>Spatial data integration, spatial analysis, and modelling</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7FF970E8" w:rsidR="00847016" w:rsidRPr="001F4F0A" w:rsidRDefault="001F4F0A" w:rsidP="001F4F0A">
                      <w:pPr>
                        <w:pStyle w:val="BodyText"/>
                        <w:rPr>
                          <w:lang w:val="en-US"/>
                        </w:rPr>
                      </w:pPr>
                      <w:r>
                        <w:rPr>
                          <w:lang w:val="en-US"/>
                        </w:rPr>
                        <w:t>Spatial data integration, spatial analysis, and modelling</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1EAAE8D6"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1EAAE8D6" w:rsidR="00334E3E" w:rsidRDefault="00334E3E">
                      <w:pPr>
                        <w:pStyle w:val="BodyText"/>
                        <w:spacing w:line="224" w:lineRule="exact"/>
                      </w:pP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4C8F8FA6" w:rsidR="00334E3E" w:rsidRPr="001F4F0A" w:rsidRDefault="001F4F0A" w:rsidP="001F4F0A">
                            <w:pPr>
                              <w:pStyle w:val="BodyText"/>
                              <w:spacing w:line="224" w:lineRule="exact"/>
                              <w:rPr>
                                <w:lang w:val="en-US"/>
                              </w:rPr>
                            </w:pPr>
                            <w:r>
                              <w:rPr>
                                <w:lang w:val="en-US"/>
                              </w:rPr>
                              <w:t>Spatial Data Science or similar</w:t>
                            </w: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237F9FAC" w14:textId="4C8F8FA6" w:rsidR="00334E3E" w:rsidRPr="001F4F0A" w:rsidRDefault="001F4F0A" w:rsidP="001F4F0A">
                      <w:pPr>
                        <w:pStyle w:val="BodyText"/>
                        <w:spacing w:line="224" w:lineRule="exact"/>
                        <w:rPr>
                          <w:lang w:val="en-US"/>
                        </w:rPr>
                      </w:pPr>
                      <w:r>
                        <w:rPr>
                          <w:lang w:val="en-US"/>
                        </w:rPr>
                        <w:t>Spatial Data Science or similar</w:t>
                      </w: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086DE65C" w:rsidR="00334E3E" w:rsidRPr="001F4F0A" w:rsidRDefault="001F4F0A" w:rsidP="001F4F0A">
                            <w:pPr>
                              <w:pStyle w:val="BodyText"/>
                              <w:spacing w:line="224" w:lineRule="exact"/>
                              <w:rPr>
                                <w:lang w:val="en-US"/>
                              </w:rPr>
                            </w:pPr>
                            <w:r>
                              <w:rPr>
                                <w:lang w:val="en-US"/>
                              </w:rPr>
                              <w:t>Short interview</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086DE65C" w:rsidR="00334E3E" w:rsidRPr="001F4F0A" w:rsidRDefault="001F4F0A" w:rsidP="001F4F0A">
                      <w:pPr>
                        <w:pStyle w:val="BodyText"/>
                        <w:spacing w:line="224" w:lineRule="exact"/>
                        <w:rPr>
                          <w:lang w:val="en-US"/>
                        </w:rPr>
                      </w:pPr>
                      <w:r>
                        <w:rPr>
                          <w:lang w:val="en-US"/>
                        </w:rPr>
                        <w:t>Short interview</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6B9487AB">
                <wp:extent cx="5842635" cy="226060"/>
                <wp:effectExtent l="0" t="0" r="0"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6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7402B32C" w:rsidR="00334E3E" w:rsidRPr="001F4F0A" w:rsidRDefault="001F4F0A" w:rsidP="001F4F0A">
                            <w:pPr>
                              <w:pStyle w:val="BodyText"/>
                              <w:spacing w:line="224" w:lineRule="exact"/>
                              <w:rPr>
                                <w:lang w:val="en-US"/>
                              </w:rPr>
                            </w:pPr>
                            <w:r>
                              <w:rPr>
                                <w:lang w:val="en-US"/>
                              </w:rPr>
                              <w:t>Data Analysis and Data Science support can be provided at our Leeds or London offices.</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" filled="f" strokeweight=".72pt">
                <v:path arrowok="t"/>
                <v:textbox inset="0,0,0,0">
                  <w:txbxContent>
                    <w:p w14:paraId="0E7320E8" w14:textId="7402B32C" w:rsidR="00334E3E" w:rsidRPr="001F4F0A" w:rsidRDefault="001F4F0A" w:rsidP="001F4F0A">
                      <w:pPr>
                        <w:pStyle w:val="BodyText"/>
                        <w:spacing w:line="224" w:lineRule="exact"/>
                        <w:rPr>
                          <w:lang w:val="en-US"/>
                        </w:rPr>
                      </w:pPr>
                      <w:r>
                        <w:rPr>
                          <w:lang w:val="en-US"/>
                        </w:rPr>
                        <w:t>Data Analysis and Data Science support can be provided at our Leeds or London offices.</w:t>
                      </w: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52AF63E0" w:rsidR="00334E3E" w:rsidRPr="001F4F0A" w:rsidRDefault="001F4F0A" w:rsidP="00CB0510">
                            <w:pPr>
                              <w:pStyle w:val="BodyText"/>
                              <w:ind w:left="0"/>
                              <w:rPr>
                                <w:lang w:val="en-US"/>
                              </w:rPr>
                            </w:pPr>
                            <w:r>
                              <w:rPr>
                                <w:lang w:val="en-US"/>
                              </w:rPr>
                              <w:t>£500 stipend plus travel costs if needed</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08EA2B2" w14:textId="52AF63E0" w:rsidR="00334E3E" w:rsidRPr="001F4F0A" w:rsidRDefault="001F4F0A" w:rsidP="00CB0510">
                      <w:pPr>
                        <w:pStyle w:val="BodyText"/>
                        <w:ind w:left="0"/>
                        <w:rPr>
                          <w:lang w:val="en-US"/>
                        </w:rPr>
                      </w:pPr>
                      <w:r>
                        <w:rPr>
                          <w:lang w:val="en-US"/>
                        </w:rPr>
                        <w:t>£500 stipend plus travel costs if needed</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&#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E3010" w14:textId="77777777" w:rsidR="009D339A" w:rsidRDefault="009D339A" w:rsidP="00847016">
      <w:r>
        <w:separator/>
      </w:r>
    </w:p>
  </w:endnote>
  <w:endnote w:type="continuationSeparator" w:id="0">
    <w:p w14:paraId="5718BF50" w14:textId="77777777" w:rsidR="009D339A" w:rsidRDefault="009D339A"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D3477" w14:textId="77777777" w:rsidR="009D339A" w:rsidRDefault="009D339A" w:rsidP="00847016">
      <w:r>
        <w:separator/>
      </w:r>
    </w:p>
  </w:footnote>
  <w:footnote w:type="continuationSeparator" w:id="0">
    <w:p w14:paraId="6B457B4B" w14:textId="77777777" w:rsidR="009D339A" w:rsidRDefault="009D339A"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17BD8"/>
    <w:rsid w:val="000E5F26"/>
    <w:rsid w:val="000F2721"/>
    <w:rsid w:val="0010697B"/>
    <w:rsid w:val="00143664"/>
    <w:rsid w:val="001A0390"/>
    <w:rsid w:val="001F4F0A"/>
    <w:rsid w:val="00287000"/>
    <w:rsid w:val="00334E3E"/>
    <w:rsid w:val="00372AAF"/>
    <w:rsid w:val="00383B13"/>
    <w:rsid w:val="003926B4"/>
    <w:rsid w:val="00436889"/>
    <w:rsid w:val="00452219"/>
    <w:rsid w:val="00525AF5"/>
    <w:rsid w:val="0054015D"/>
    <w:rsid w:val="005405BD"/>
    <w:rsid w:val="00546CBC"/>
    <w:rsid w:val="005C1B52"/>
    <w:rsid w:val="006439C5"/>
    <w:rsid w:val="00694924"/>
    <w:rsid w:val="00714129"/>
    <w:rsid w:val="00725522"/>
    <w:rsid w:val="00742A9F"/>
    <w:rsid w:val="00757F0C"/>
    <w:rsid w:val="0080293D"/>
    <w:rsid w:val="00847016"/>
    <w:rsid w:val="008C2000"/>
    <w:rsid w:val="008C5733"/>
    <w:rsid w:val="008F2CAE"/>
    <w:rsid w:val="00950066"/>
    <w:rsid w:val="009920D6"/>
    <w:rsid w:val="009A4368"/>
    <w:rsid w:val="009D339A"/>
    <w:rsid w:val="009E6E8E"/>
    <w:rsid w:val="00A07FB6"/>
    <w:rsid w:val="00A16B05"/>
    <w:rsid w:val="00A24C62"/>
    <w:rsid w:val="00A87421"/>
    <w:rsid w:val="00AD4CA8"/>
    <w:rsid w:val="00B2153F"/>
    <w:rsid w:val="00C616AC"/>
    <w:rsid w:val="00CB0510"/>
    <w:rsid w:val="00D2694D"/>
    <w:rsid w:val="00D37388"/>
    <w:rsid w:val="00D50432"/>
    <w:rsid w:val="00DB343F"/>
    <w:rsid w:val="00DB4861"/>
    <w:rsid w:val="00E3236E"/>
    <w:rsid w:val="00EA4F16"/>
    <w:rsid w:val="00EB1EE0"/>
    <w:rsid w:val="00EF79A1"/>
    <w:rsid w:val="00F64FA0"/>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888810">
      <w:bodyDiv w:val="1"/>
      <w:marLeft w:val="0"/>
      <w:marRight w:val="0"/>
      <w:marTop w:val="0"/>
      <w:marBottom w:val="0"/>
      <w:divBdr>
        <w:top w:val="none" w:sz="0" w:space="0" w:color="auto"/>
        <w:left w:val="none" w:sz="0" w:space="0" w:color="auto"/>
        <w:bottom w:val="none" w:sz="0" w:space="0" w:color="auto"/>
        <w:right w:val="none" w:sz="0" w:space="0" w:color="auto"/>
      </w:divBdr>
    </w:div>
    <w:div w:id="1805468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2.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customXml/itemProps3.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Arnold, Richard</cp:lastModifiedBy>
  <cp:revision>5</cp:revision>
  <dcterms:created xsi:type="dcterms:W3CDTF">2024-12-08T10:27:00Z</dcterms:created>
  <dcterms:modified xsi:type="dcterms:W3CDTF">2024-12-10T10:54:00Z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